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P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 w:rsidRPr="0095769F">
        <w:rPr>
          <w:rFonts w:ascii="Verdana" w:hAnsi="Verdana"/>
          <w:b/>
          <w:color w:val="262626" w:themeColor="text1" w:themeTint="D9"/>
        </w:rPr>
        <w:t>OGŁOSZENIE</w:t>
      </w:r>
    </w:p>
    <w:p w:rsidR="0095769F" w:rsidRP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 w:rsidRPr="0095769F">
        <w:rPr>
          <w:rFonts w:ascii="Verdana" w:hAnsi="Verdana"/>
          <w:b/>
          <w:color w:val="262626" w:themeColor="text1" w:themeTint="D9"/>
        </w:rPr>
        <w:t>W DNIU 23 STYCZNIA 2015 R.  (PIĄTEK) O GODZ. 9,00</w:t>
      </w:r>
    </w:p>
    <w:p w:rsid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 w:rsidRPr="0095769F">
        <w:rPr>
          <w:rFonts w:ascii="Verdana" w:hAnsi="Verdana"/>
          <w:b/>
          <w:color w:val="262626" w:themeColor="text1" w:themeTint="D9"/>
        </w:rPr>
        <w:t xml:space="preserve"> W SIEDZIBIE URZĘDU GMINY W DOBRONIU,</w:t>
      </w:r>
    </w:p>
    <w:p w:rsid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 w:rsidRPr="0095769F">
        <w:rPr>
          <w:rFonts w:ascii="Verdana" w:hAnsi="Verdana"/>
          <w:b/>
          <w:color w:val="262626" w:themeColor="text1" w:themeTint="D9"/>
        </w:rPr>
        <w:t xml:space="preserve"> PRZY UL. 11-GO LISTOPADA 9</w:t>
      </w:r>
      <w:r>
        <w:rPr>
          <w:rFonts w:ascii="Verdana" w:hAnsi="Verdana"/>
          <w:b/>
          <w:color w:val="262626" w:themeColor="text1" w:themeTint="D9"/>
        </w:rPr>
        <w:t>,</w:t>
      </w:r>
    </w:p>
    <w:p w:rsidR="0095769F" w:rsidRP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>
        <w:rPr>
          <w:rFonts w:ascii="Verdana" w:hAnsi="Verdana"/>
          <w:b/>
          <w:color w:val="262626" w:themeColor="text1" w:themeTint="D9"/>
        </w:rPr>
        <w:t xml:space="preserve"> W POKOJU NR 17, PIERWSZE PIĘTRO </w:t>
      </w:r>
    </w:p>
    <w:p w:rsidR="0095769F" w:rsidRP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>
        <w:rPr>
          <w:rFonts w:ascii="Verdana" w:hAnsi="Verdana"/>
          <w:b/>
          <w:color w:val="262626" w:themeColor="text1" w:themeTint="D9"/>
        </w:rPr>
        <w:t>ODBĘDĄ</w:t>
      </w:r>
      <w:r w:rsidRPr="0095769F">
        <w:rPr>
          <w:rFonts w:ascii="Verdana" w:hAnsi="Verdana"/>
          <w:b/>
          <w:color w:val="262626" w:themeColor="text1" w:themeTint="D9"/>
        </w:rPr>
        <w:t xml:space="preserve"> SIĘ OBRADY KOMISJI REWIZYJNEJ</w:t>
      </w:r>
    </w:p>
    <w:p w:rsidR="0095769F" w:rsidRPr="0095769F" w:rsidRDefault="0095769F" w:rsidP="0095769F">
      <w:pPr>
        <w:jc w:val="center"/>
        <w:rPr>
          <w:rFonts w:ascii="Verdana" w:hAnsi="Verdana"/>
          <w:b/>
          <w:color w:val="262626" w:themeColor="text1" w:themeTint="D9"/>
        </w:rPr>
      </w:pPr>
      <w:r w:rsidRPr="0095769F">
        <w:rPr>
          <w:rFonts w:ascii="Verdana" w:hAnsi="Verdana"/>
          <w:b/>
          <w:color w:val="262626" w:themeColor="text1" w:themeTint="D9"/>
        </w:rPr>
        <w:t>RADY GMINY W DOBRONIU</w:t>
      </w:r>
    </w:p>
    <w:p w:rsidR="0095769F" w:rsidRDefault="0095769F" w:rsidP="0095769F">
      <w:pPr>
        <w:jc w:val="center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center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PROJEKT PORZĄDKU OBRAD:</w:t>
      </w: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Pr="00A457F3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 w:rsidRPr="00A457F3">
        <w:rPr>
          <w:rFonts w:ascii="Verdana" w:hAnsi="Verdana"/>
          <w:color w:val="262626" w:themeColor="text1" w:themeTint="D9"/>
        </w:rPr>
        <w:t xml:space="preserve">1. </w:t>
      </w:r>
      <w:r>
        <w:rPr>
          <w:rFonts w:ascii="Verdana" w:hAnsi="Verdana"/>
          <w:color w:val="262626" w:themeColor="text1" w:themeTint="D9"/>
        </w:rPr>
        <w:t xml:space="preserve">  </w:t>
      </w:r>
      <w:r w:rsidRPr="00A457F3">
        <w:rPr>
          <w:rFonts w:ascii="Verdana" w:hAnsi="Verdana"/>
          <w:color w:val="262626" w:themeColor="text1" w:themeTint="D9"/>
        </w:rPr>
        <w:t>Otwarcie obrad.</w:t>
      </w:r>
    </w:p>
    <w:p w:rsidR="0095769F" w:rsidRPr="00A457F3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 w:rsidRPr="00A457F3">
        <w:rPr>
          <w:rFonts w:ascii="Verdana" w:hAnsi="Verdana"/>
          <w:color w:val="262626" w:themeColor="text1" w:themeTint="D9"/>
        </w:rPr>
        <w:t xml:space="preserve">2. </w:t>
      </w:r>
      <w:r>
        <w:rPr>
          <w:rFonts w:ascii="Verdana" w:hAnsi="Verdana"/>
          <w:color w:val="262626" w:themeColor="text1" w:themeTint="D9"/>
        </w:rPr>
        <w:t xml:space="preserve">  </w:t>
      </w:r>
      <w:r w:rsidRPr="00A457F3">
        <w:rPr>
          <w:rFonts w:ascii="Verdana" w:hAnsi="Verdana"/>
          <w:color w:val="262626" w:themeColor="text1" w:themeTint="D9"/>
        </w:rPr>
        <w:t>Przyjęcie porządku obrad.</w:t>
      </w: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 xml:space="preserve">3. Sprawdzenie optymalizacji rozliczeń VAT - usługi zastępstwa procesowego oraz doradztwa prawnego w zakresie zastępstwa procesowego świadczone przez </w:t>
      </w:r>
      <w:proofErr w:type="spellStart"/>
      <w:r>
        <w:rPr>
          <w:rFonts w:ascii="Verdana" w:hAnsi="Verdana"/>
          <w:color w:val="262626" w:themeColor="text1" w:themeTint="D9"/>
        </w:rPr>
        <w:t>Deloitte</w:t>
      </w:r>
      <w:proofErr w:type="spellEnd"/>
      <w:r>
        <w:rPr>
          <w:rFonts w:ascii="Verdana" w:hAnsi="Verdana"/>
          <w:color w:val="262626" w:themeColor="text1" w:themeTint="D9"/>
        </w:rPr>
        <w:t xml:space="preserve"> Legal - Kancelarię Prawniczą.</w:t>
      </w:r>
    </w:p>
    <w:p w:rsidR="0095769F" w:rsidRPr="00A457F3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4</w:t>
      </w:r>
      <w:r w:rsidRPr="00A457F3">
        <w:rPr>
          <w:rFonts w:ascii="Verdana" w:hAnsi="Verdana"/>
          <w:color w:val="262626" w:themeColor="text1" w:themeTint="D9"/>
        </w:rPr>
        <w:t xml:space="preserve">. </w:t>
      </w:r>
      <w:r>
        <w:rPr>
          <w:rFonts w:ascii="Verdana" w:hAnsi="Verdana"/>
          <w:color w:val="262626" w:themeColor="text1" w:themeTint="D9"/>
        </w:rPr>
        <w:t xml:space="preserve">  </w:t>
      </w:r>
      <w:r w:rsidRPr="00A457F3">
        <w:rPr>
          <w:rFonts w:ascii="Verdana" w:hAnsi="Verdana"/>
          <w:color w:val="262626" w:themeColor="text1" w:themeTint="D9"/>
        </w:rPr>
        <w:t>Sprawy różne.</w:t>
      </w: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5</w:t>
      </w:r>
      <w:r w:rsidRPr="00A457F3">
        <w:rPr>
          <w:rFonts w:ascii="Verdana" w:hAnsi="Verdana"/>
          <w:color w:val="262626" w:themeColor="text1" w:themeTint="D9"/>
        </w:rPr>
        <w:t xml:space="preserve">. </w:t>
      </w:r>
      <w:r>
        <w:rPr>
          <w:rFonts w:ascii="Verdana" w:hAnsi="Verdana"/>
          <w:color w:val="262626" w:themeColor="text1" w:themeTint="D9"/>
        </w:rPr>
        <w:t xml:space="preserve">  </w:t>
      </w:r>
      <w:r w:rsidRPr="00A457F3">
        <w:rPr>
          <w:rFonts w:ascii="Verdana" w:hAnsi="Verdana"/>
          <w:color w:val="262626" w:themeColor="text1" w:themeTint="D9"/>
        </w:rPr>
        <w:t>Zamknięcie obrad.</w:t>
      </w:r>
    </w:p>
    <w:p w:rsidR="0095769F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95769F" w:rsidRPr="00A457F3" w:rsidRDefault="0095769F" w:rsidP="0095769F">
      <w:pPr>
        <w:jc w:val="center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WSTĘP WOLNY</w:t>
      </w:r>
    </w:p>
    <w:p w:rsidR="0095769F" w:rsidRPr="00A457F3" w:rsidRDefault="0095769F" w:rsidP="0095769F">
      <w:pPr>
        <w:jc w:val="both"/>
        <w:rPr>
          <w:rFonts w:ascii="Verdana" w:hAnsi="Verdana"/>
          <w:color w:val="262626" w:themeColor="text1" w:themeTint="D9"/>
        </w:rPr>
      </w:pPr>
    </w:p>
    <w:p w:rsidR="00F40732" w:rsidRDefault="00F40732" w:rsidP="0095769F">
      <w:pPr>
        <w:jc w:val="center"/>
      </w:pPr>
    </w:p>
    <w:sectPr w:rsidR="00F40732" w:rsidSect="00F4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69F"/>
    <w:rsid w:val="0095769F"/>
    <w:rsid w:val="00F4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dcterms:created xsi:type="dcterms:W3CDTF">2015-01-14T08:49:00Z</dcterms:created>
  <dcterms:modified xsi:type="dcterms:W3CDTF">2015-01-14T08:55:00Z</dcterms:modified>
</cp:coreProperties>
</file>